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7.0 -->
  <w:body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722"/>
        <w:gridCol w:w="2856"/>
      </w:tblGrid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tcW w:w="3650" w:type="pct"/>
            <w:vMerge w:val="restar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Programme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numPr>
                <w:ilvl w:val="0"/>
                <w:numId w:val="2"/>
              </w:numPr>
              <w:spacing w:before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Personnaliser son environnement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barre d'accès rapide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options d'Excel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Gestion des classeurs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Enregistrer des modèles et partager un classeur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Protéger des feuilles ou un classeur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calculs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formules manuelles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références relatives, absolues et mixtes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Recopier une formule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balises actives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Créer des séries personnalisées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fonctions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Fonctions statistiques et logiques (si, et, ou, ...)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Fonctions de dates (aujourd’hui, datedif, ...)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mises en forme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Utiliser et créer des styles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mise en forme automatique et conditionnelle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outils complémentaires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outils de dessin, les liens hypertextes et les commentaires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graphiques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Créer et mettre en forme un graphique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Enregistrer un modèle de graphique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Introduction aux bases de données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fondamentaux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Identifier une base de données de manière dynamique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Analyser les données avec le tableau croisé dynamique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impressions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Personnaliser les en-têtes et pieds de page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Définir les sauts de pages, répéter des en-têtes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Equipe pédagogique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 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L’équipe pédagogique de KEY FORM &amp; Solution se compose d’une dizaine de professionnels alliant compétences pédagogiques et vécus professionnels issus de différents horizons (commerce, communication, associations, entreprises, organismes de formation professionnelle, service public de l’emploi…).</w:t>
            </w:r>
          </w:p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12"/>
                <w:szCs w:val="12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Moyens pédagogiques et techniques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3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Méthode démonstrative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en pratique à travers des cas concrets</w:t>
            </w:r>
          </w:p>
          <w:p>
            <w:pPr>
              <w:pStyle w:val="li"/>
              <w:numPr>
                <w:ilvl w:val="0"/>
                <w:numId w:val="3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Échanges de pratique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Suivi de l'exécution et évaluation des résultats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4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Feuilles de présence.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Questions orales ou écrites (QCM).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Formulaires d'évaluation de la formation.</w:t>
            </w:r>
          </w:p>
          <w:p>
            <w:pPr>
              <w:pStyle w:val="li"/>
              <w:numPr>
                <w:ilvl w:val="0"/>
                <w:numId w:val="4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Certification PCIE au terme de la formation (Code CPF : 146867)</w:t>
            </w:r>
          </w:p>
          <w:p>
            <w:pPr>
              <w:pStyle w:val="p"/>
              <w:spacing w:before="30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Profil Apprenant(s)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5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Tout public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Pré-requis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6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Connaissance de base de Windows et notions de base d'Excel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Demande d'informations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02 30 96 68 40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formation@key-form.fr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Accessibilité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Conforme - Organisme ERP5 Référent handicap : Etienne RUPIN Sous un préavis de 30 jours pour s'assurer des conditions d'accueil adaptées. Contact : formation@key-form.fr - Tel 02 30 96 68 40</w:t>
            </w: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personnes en situation de handicap bénéficient d’un accompagnement individuel par notre référent handicap dédié.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Dates et délais d'accès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durée estimée entre la demande et l'entrée en formation varie selon les modalités de financement : temps de traitement du dossier des prises en charge, délai de rétractation pour les particuliers.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Formations CPF : délai de 11 jours ouvrés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Lieu de formation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Inter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KEY FORM &amp; Solutions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rue de Vezin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35000 Rennes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Intra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France métropolitaine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Indicateurs de qualité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Taux de satisfaction : 97%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1333500" cy="571500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"/>
        <w:spacing w:before="15" w:after="30"/>
        <w:ind w:left="0" w:right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:rsidR="00A77B3E"/>
    <w:sectPr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624" w:bottom="340" w:left="624" w:header="510" w:footer="34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25 septembre 2025</w: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25 septembre 2025</w:t>
    </w:r>
  </w:p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"/>
      <w:tblW w:w="5000" w:type="pct"/>
      <w:tblInd w:w="80" w:type="dxa"/>
      <w:tblCellMar>
        <w:top w:w="75" w:type="dxa"/>
        <w:left w:w="75" w:type="dxa"/>
        <w:bottom w:w="75" w:type="dxa"/>
        <w:right w:w="75" w:type="dxa"/>
      </w:tblCellMar>
      <w:tblLook w:val="05E0"/>
    </w:tblPr>
    <w:tblGrid>
      <w:gridCol w:w="5818"/>
      <w:gridCol w:w="4760"/>
    </w:tblGrid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600"/>
      </w:trPr>
      <w:tc>
        <w:tcPr>
          <w:tcW w:w="5000" w:type="pct"/>
          <w:gridSpan w:val="2"/>
          <w:shd w:val="clear" w:color="auto" w:fill="48B9B2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8"/>
              <w:szCs w:val="28"/>
            </w:rPr>
            <w:t> </w:t>
          </w:r>
          <w:r>
            <w:rPr>
              <w:rStyle w:val="tag"/>
              <w:rFonts w:ascii="Arial" w:eastAsia="Arial" w:hAnsi="Arial" w:cs="Arial"/>
              <w:b w:val="0"/>
              <w:bCs w:val="0"/>
              <w:i w:val="0"/>
              <w:iCs w:val="0"/>
              <w:smallCaps w:val="0"/>
              <w:color w:val="FFFFFF"/>
              <w:sz w:val="32"/>
              <w:szCs w:val="32"/>
            </w:rPr>
            <w:t>Excel Intermédiaire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  <w:t> 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(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Formation présentielle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525"/>
      </w:trPr>
      <w:tc>
        <w:tcPr>
          <w:tcW w:w="2750" w:type="pct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righ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14.00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h / 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2.00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jour(s)</w:t>
          </w:r>
        </w:p>
      </w:tc>
      <w:tc>
        <w:tcPr>
          <w:tcW w:w="3040" w:type="dxa"/>
          <w:shd w:val="clear" w:color="auto" w:fill="183B68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700.00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 € TTC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 xml:space="preserve"> en Inter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br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2"/>
              <w:szCs w:val="22"/>
            </w:rPr>
            <w:t>(Intra et groupe sur demande)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c>
        <w:tcPr>
          <w:tcW w:w="6190" w:type="dxa"/>
          <w:gridSpan w:val="2"/>
          <w:shd w:val="clear" w:color="auto" w:fill="4A474E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60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12"/>
              <w:szCs w:val="12"/>
            </w:rPr>
            <w:t> </w:t>
          </w:r>
          <w:r>
            <w:rPr>
              <w:rFonts w:ascii="Verdana" w:eastAsia="Verdana" w:hAnsi="Verdana" w:cs="Verdana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Objectif(s)</w:t>
          </w:r>
        </w:p>
        <w:p>
          <w:pPr>
            <w:pStyle w:val="li"/>
            <w:numPr>
              <w:ilvl w:val="0"/>
              <w:numId w:val="1"/>
            </w:numPr>
            <w:spacing w:before="30"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Gagner du temps dans la construction et la présentation de ses tableaux</w:t>
          </w:r>
        </w:p>
        <w:p>
          <w:pPr>
            <w:pStyle w:val="li"/>
            <w:numPr>
              <w:ilvl w:val="0"/>
              <w:numId w:val="1"/>
            </w:numPr>
            <w:spacing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Exploiter et analyser une liste de données</w:t>
          </w:r>
        </w:p>
        <w:p>
          <w:pPr>
            <w:pStyle w:val="li"/>
            <w:numPr>
              <w:ilvl w:val="0"/>
              <w:numId w:val="1"/>
            </w:numPr>
            <w:spacing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Utiliser toutes les fonctions de base d’Excel en environnement professionnel</w:t>
          </w:r>
        </w:p>
        <w:p>
          <w:pPr>
            <w:pStyle w:val="li"/>
            <w:numPr>
              <w:ilvl w:val="0"/>
              <w:numId w:val="1"/>
            </w:numPr>
            <w:spacing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Créer des formules manuelles et utiliser les fonctions afin d’automatiser les calculs</w:t>
          </w:r>
        </w:p>
        <w:p>
          <w:pPr>
            <w:pStyle w:val="li"/>
            <w:numPr>
              <w:ilvl w:val="0"/>
              <w:numId w:val="1"/>
            </w:numPr>
            <w:spacing w:after="3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Mettre en page et imprimer ses tableaux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ag">
    <w:name w:val="tag"/>
    <w:basedOn w:val="DefaultParagraphFont"/>
  </w:style>
  <w:style w:type="paragraph" w:customStyle="1" w:styleId="p">
    <w:name w:val="p"/>
    <w:basedOn w:val="Normal"/>
  </w:style>
  <w:style w:type="paragraph" w:customStyle="1" w:styleId="li">
    <w:name w:val="li"/>
    <w:basedOn w:val="Normal"/>
    <w:pPr>
      <w:pBdr>
        <w:top w:val="none" w:sz="0" w:space="0" w:color="auto"/>
        <w:bottom w:val="none" w:sz="0" w:space="0" w:color="auto"/>
      </w:pBdr>
    </w:pPr>
  </w:style>
  <w:style w:type="table" w:customStyle="1" w:styleId="table">
    <w:name w:val="table"/>
    <w:basedOn w:val="TableNormal"/>
    <w:tblPr/>
  </w:style>
  <w:style w:type="paragraph" w:customStyle="1" w:styleId="Footer">
    <w:name w:val="Footer"/>
    <w:rPr>
      <w:rFonts w:ascii="Calibri" w:eastAsia="Calibri" w:hAnsi="Calibri" w:cs="Calibri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FORM &amp;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programme_excel-intermediaire</dc:title>
  <dc:creator>KEY FORM &amp; Solutions</dc:creator>
  <cp:revision>1</cp:revision>
</cp:coreProperties>
</file>