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7.0 -->
  <w:body>
    <w:tbl>
      <w:tblPr>
        <w:tblStyle w:val="table"/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>
      <w:tblGrid>
        <w:gridCol w:w="7722"/>
        <w:gridCol w:w="2856"/>
      </w:tblGrid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tcW w:w="3650" w:type="pct"/>
            <w:vMerge w:val="restar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Programme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</w:t>
            </w:r>
          </w:p>
          <w:p>
            <w:pPr>
              <w:numPr>
                <w:ilvl w:val="0"/>
                <w:numId w:val="2"/>
              </w:numPr>
              <w:spacing w:before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les principes de la maîtrise du temps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Qu'entendons-nous par efficacité ?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Qu'est-ce que la productivité exactement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Traiter les tâches de moins de deux minutes de suite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structure d'une journée productive : prioriser ses tâches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la journée où vous êtes le plus productif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Apprendre à mieux démarrer votre journée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Identifier comment mieux répartir vos tâches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Gagner en organisation productive avec la matrice Eisenhower et découvrir la méthode Pomodoro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Découvrir qu'est-ce qu'une To-Do List, à quoi sert-elle et comment l'utiliser ?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Planifier la réalisation de vos tâches sur deux semaines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Se fixer des deadlines et tenir ses engagements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Associer la bonne tâches au bon moment de la semaine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Découvrir la loi de Murphy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Choisir une technique adaptée à son activité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gestion de projet et le diagramme de Gantt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 travail collaboratif et Trello</w:t>
            </w:r>
          </w:p>
          <w:p>
            <w:pPr>
              <w:numPr>
                <w:ilvl w:val="0"/>
                <w:numId w:val="2"/>
              </w:numPr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Dites NON lorsque cela est approprié</w:t>
            </w:r>
          </w:p>
          <w:p>
            <w:pPr>
              <w:pStyle w:val="li"/>
              <w:numPr>
                <w:ilvl w:val="1"/>
                <w:numId w:val="2"/>
              </w:numPr>
              <w:spacing w:before="0"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Mesurer l'intérêt de mettre des limites</w:t>
            </w:r>
          </w:p>
          <w:p>
            <w:pPr>
              <w:pStyle w:val="li"/>
              <w:numPr>
                <w:ilvl w:val="1"/>
                <w:numId w:val="2"/>
              </w:numPr>
              <w:spacing w:after="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Surmonter les difficultés à dire non et prendre confiance en vous</w:t>
            </w:r>
          </w:p>
          <w:p>
            <w:pPr>
              <w:pStyle w:val="li"/>
              <w:numPr>
                <w:ilvl w:val="1"/>
                <w:numId w:val="2"/>
              </w:numPr>
              <w:spacing w:after="30"/>
              <w:ind w:left="1650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Découvrir la méthode DESC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Equipe pédagogique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3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 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L’équipe pédagogique de KEY FORM &amp; Solution se compose d’une dizaine de professionnels alliant compétences pédagogiques et vécus professionnels issus de différents horizons (commerce, communication, associations, entreprises, organismes de formation professionnelle, service public de l’emploi…).</w:t>
            </w:r>
          </w:p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12"/>
                <w:szCs w:val="12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Moyens pédagogiques et techniques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5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3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Accueil des stagiaires dans une salle dédiée à la formation.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Documents supports de formation projetés.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Exposés théoriques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Etude de cas concrets</w:t>
            </w:r>
          </w:p>
          <w:p>
            <w:pPr>
              <w:pStyle w:val="li"/>
              <w:numPr>
                <w:ilvl w:val="0"/>
                <w:numId w:val="3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Quiz en salle</w:t>
            </w:r>
          </w:p>
          <w:p>
            <w:pPr>
              <w:pStyle w:val="li"/>
              <w:numPr>
                <w:ilvl w:val="0"/>
                <w:numId w:val="3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 à disposition en ligne de documents supports à la suite de la formation.</w:t>
            </w:r>
          </w:p>
          <w:p>
            <w:pPr>
              <w:pStyle w:val="p"/>
              <w:spacing w:before="30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p"/>
              <w:spacing w:before="15" w:after="3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</w:rPr>
              <w:t> 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183B68"/>
                <w:sz w:val="22"/>
                <w:szCs w:val="22"/>
              </w:rPr>
              <w:t>Suivi de l'exécution et évaluation des résultats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strike w:val="0"/>
                <w:color w:val="183B68"/>
                <w:u w:val="none"/>
              </w:rPr>
              <w:drawing>
                <wp:anchor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14325" cy="238125"/>
                  <wp:wrapSquare wrapText="bothSides"/>
                  <wp:docPr id="10000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2"/>
                <w:szCs w:val="12"/>
              </w:rPr>
              <w:t>  </w:t>
            </w:r>
          </w:p>
          <w:p>
            <w:pPr>
              <w:pStyle w:val="li"/>
              <w:numPr>
                <w:ilvl w:val="0"/>
                <w:numId w:val="4"/>
              </w:numPr>
              <w:spacing w:before="30"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Feuilles de présence.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Questions orales ou écrites (QCM).</w:t>
            </w:r>
          </w:p>
          <w:p>
            <w:pPr>
              <w:pStyle w:val="li"/>
              <w:numPr>
                <w:ilvl w:val="0"/>
                <w:numId w:val="4"/>
              </w:numPr>
              <w:spacing w:after="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Mises en situation.</w:t>
            </w:r>
          </w:p>
          <w:p>
            <w:pPr>
              <w:pStyle w:val="li"/>
              <w:numPr>
                <w:ilvl w:val="0"/>
                <w:numId w:val="4"/>
              </w:numPr>
              <w:spacing w:after="30"/>
              <w:ind w:left="975" w:hanging="174"/>
              <w:jc w:val="left"/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Formulaires d'évaluation de la formation.</w:t>
            </w:r>
          </w:p>
          <w:p>
            <w:pPr>
              <w:pStyle w:val="p"/>
              <w:spacing w:before="30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  <w:p>
            <w:pPr>
              <w:pStyle w:val="p"/>
              <w:spacing w:before="15" w:after="30"/>
              <w:ind w:left="60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Profil Apprenant(s)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5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Tout public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Pré-requis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300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li"/>
              <w:numPr>
                <w:ilvl w:val="0"/>
                <w:numId w:val="6"/>
              </w:numPr>
              <w:spacing w:before="0" w:after="30"/>
              <w:ind w:left="375" w:hanging="183"/>
              <w:jc w:val="left"/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Aucun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Demande d'informations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vMerge w:val="restart"/>
            <w:tcBorders>
              <w:bottom w:val="none" w:sz="0" w:space="0" w:color="auto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02 30 96 68 40</w:t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  <w:t>formation@key-form.fr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8"/>
                <w:szCs w:val="18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Accessibilité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Conforme - Organisme ERP5 Référent handicap : Etienne RUPIN Sous un préavis de 30 jours pour s'assurer des conditions d'accueil adaptées. Contact : formation@key-form.fr - Tel 02 30 96 68 40</w:t>
            </w: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Les personnes en situation de handicap bénéficient d’un accompagnement individuel par notre référent handicap dédié.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Dates et délais d'accès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La durée estimée entre la demande et l'entrée en formation varie selon les modalités de financement : temps de traitement du dossier des prises en charge, délai de rétractation pour les particuliers.</w:t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br/>
            </w: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Formations CPF : délai de 11 jours ouvrés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Lieu de formation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Inter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KEY FORM &amp; Solutions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7 rue de Vezin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35000 Rennes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/>
                <w:iCs/>
                <w:smallCaps w:val="0"/>
                <w:color w:val="000000"/>
                <w:sz w:val="18"/>
                <w:szCs w:val="18"/>
              </w:rPr>
              <w:t>Intra :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France métropolitaine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rPr>
          <w:trHeight w:val="255"/>
        </w:trPr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</w:p>
        </w:tc>
        <w:tc>
          <w:tcPr>
            <w:tcW w:w="1350" w:type="pct"/>
            <w:shd w:val="clear" w:color="auto" w:fill="48B9B2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  <w:t>Indicateurs de qualité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FFFFFF"/>
                <w:sz w:val="22"/>
                <w:szCs w:val="22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center"/>
            <w:hideMark/>
          </w:tcPr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tag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Taux de satisfaction : 92%</w:t>
            </w:r>
          </w:p>
          <w:p>
            <w:pPr>
              <w:pStyle w:val="p"/>
              <w:spacing w:before="15" w:after="30"/>
              <w:ind w:left="0" w:right="0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  <w:t> </w:t>
            </w:r>
          </w:p>
        </w:tc>
      </w:tr>
      <w:tr>
        <w:tblPrEx>
          <w:tblW w:w="5000" w:type="pct"/>
          <w:tblInd w:w="80" w:type="dxa"/>
          <w:tblCellMar>
            <w:top w:w="75" w:type="dxa"/>
            <w:left w:w="75" w:type="dxa"/>
            <w:bottom w:w="75" w:type="dxa"/>
            <w:right w:w="75" w:type="dxa"/>
          </w:tblCellMar>
          <w:tblLook w:val="05E0"/>
        </w:tblPrEx>
        <w:tc>
          <w:tcPr>
            <w:vMerge/>
            <w:vAlign w:val="center"/>
            <w:hideMark/>
          </w:tcPr>
          <w:p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350" w:type="pct"/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</w:rPr>
              <w:drawing>
                <wp:inline>
                  <wp:extent cx="1333500" cy="571500"/>
                  <wp:docPr id="100009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p"/>
        <w:spacing w:before="15" w:after="30"/>
        <w:ind w:left="0" w:right="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 </w:t>
      </w:r>
    </w:p>
    <w:p w:rsidR="00A77B3E"/>
    <w:sectPr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10" w:right="624" w:bottom="340" w:left="624" w:header="510" w:footer="34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"/>
      <w:spacing w:before="15" w:after="30"/>
      <w:ind w:left="0" w:right="0"/>
      <w:jc w:val="center"/>
      <w:rPr>
        <w:rFonts w:ascii="Calibri" w:eastAsia="Calibri" w:hAnsi="Calibri" w:cs="Calibri"/>
        <w:sz w:val="18"/>
        <w:szCs w:val="18"/>
      </w:rPr>
    </w:pPr>
    <w:r>
      <w:rPr>
        <w:rStyle w:val="tag"/>
        <w:rFonts w:ascii="Calibri" w:eastAsia="Calibri" w:hAnsi="Calibri" w:cs="Calibri"/>
        <w:color w:val="999999"/>
        <w:sz w:val="18"/>
        <w:szCs w:val="18"/>
      </w:rPr>
      <w:t>KEY FORM &amp; Solutions</w:t>
    </w:r>
    <w:r>
      <w:rPr>
        <w:rFonts w:ascii="Calibri" w:eastAsia="Calibri" w:hAnsi="Calibri" w:cs="Calibri"/>
        <w:color w:val="999999"/>
        <w:sz w:val="18"/>
        <w:szCs w:val="18"/>
      </w:rPr>
      <w:t> |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7 rue de Vezin</w:t>
    </w:r>
    <w:r>
      <w:rPr>
        <w:rFonts w:ascii="Calibri" w:eastAsia="Calibri" w:hAnsi="Calibri" w:cs="Calibri"/>
        <w:color w:val="999999"/>
        <w:sz w:val="18"/>
        <w:szCs w:val="18"/>
      </w:rPr>
      <w:t>,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Rennes</w:t>
    </w:r>
    <w:r>
      <w:rPr>
        <w:rFonts w:ascii="Calibri" w:eastAsia="Calibri" w:hAnsi="Calibri" w:cs="Calibri"/>
        <w:color w:val="999999"/>
        <w:sz w:val="18"/>
        <w:szCs w:val="18"/>
      </w:rPr>
      <w:t> </w:t>
    </w:r>
    <w:r>
      <w:rPr>
        <w:rStyle w:val="tag"/>
        <w:rFonts w:ascii="Calibri" w:eastAsia="Calibri" w:hAnsi="Calibri" w:cs="Calibri"/>
        <w:color w:val="999999"/>
        <w:sz w:val="18"/>
        <w:szCs w:val="18"/>
      </w:rPr>
      <w:t>35000</w:t>
    </w:r>
    <w:r>
      <w:rPr>
        <w:rFonts w:ascii="Calibri" w:eastAsia="Calibri" w:hAnsi="Calibri" w:cs="Calibri"/>
        <w:color w:val="999999"/>
        <w:sz w:val="18"/>
        <w:szCs w:val="18"/>
      </w:rPr>
      <w:t> | Numéro SIRET: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83759947100021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br/>
    </w:r>
    <w:r>
      <w:rPr>
        <w:rFonts w:ascii="Calibri" w:eastAsia="Calibri" w:hAnsi="Calibri" w:cs="Calibri"/>
        <w:color w:val="999999"/>
        <w:sz w:val="18"/>
        <w:szCs w:val="18"/>
      </w:rPr>
      <w:t>Numéro de déclaration d'activité: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53351021035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 (auprès du préfet de région de:</w:t>
    </w:r>
    <w:r>
      <w:rPr>
        <w:rFonts w:ascii="Calibri" w:eastAsia="Calibri" w:hAnsi="Calibri" w:cs="Calibri"/>
        <w:color w:val="999999"/>
        <w:sz w:val="18"/>
        <w:szCs w:val="18"/>
      </w:rPr>
      <w:t xml:space="preserve">  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Bretagne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) | Dernière m</w:t>
    </w:r>
    <w:r>
      <w:rPr>
        <w:rFonts w:ascii="Calibri" w:eastAsia="Calibri" w:hAnsi="Calibri" w:cs="Calibri"/>
        <w:i/>
        <w:iCs/>
        <w:color w:val="999999"/>
        <w:sz w:val="18"/>
        <w:szCs w:val="18"/>
      </w:rPr>
      <w:t>ise à jour : </w:t>
    </w:r>
    <w:r>
      <w:rPr>
        <w:rStyle w:val="tag"/>
        <w:rFonts w:ascii="Calibri" w:eastAsia="Calibri" w:hAnsi="Calibri" w:cs="Calibri"/>
        <w:i/>
        <w:iCs/>
        <w:color w:val="999999"/>
        <w:sz w:val="18"/>
        <w:szCs w:val="18"/>
      </w:rPr>
      <w:t>7 avril 2025</w:t>
    </w:r>
  </w:p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"/>
      <w:tblW w:w="5000" w:type="pct"/>
      <w:tblInd w:w="80" w:type="dxa"/>
      <w:tblCellMar>
        <w:top w:w="75" w:type="dxa"/>
        <w:left w:w="75" w:type="dxa"/>
        <w:bottom w:w="75" w:type="dxa"/>
        <w:right w:w="75" w:type="dxa"/>
      </w:tblCellMar>
      <w:tblLook w:val="05E0"/>
    </w:tblPr>
    <w:tblGrid>
      <w:gridCol w:w="5818"/>
      <w:gridCol w:w="4760"/>
    </w:tblGrid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600"/>
      </w:trPr>
      <w:tc>
        <w:tcPr>
          <w:tcW w:w="5000" w:type="pct"/>
          <w:gridSpan w:val="2"/>
          <w:shd w:val="clear" w:color="auto" w:fill="48B9B2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jc w:val="center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8"/>
              <w:szCs w:val="28"/>
            </w:rPr>
            <w:t> </w:t>
          </w:r>
          <w:r>
            <w:rPr>
              <w:rStyle w:val="tag"/>
              <w:rFonts w:ascii="Arial" w:eastAsia="Arial" w:hAnsi="Arial" w:cs="Arial"/>
              <w:b w:val="0"/>
              <w:bCs w:val="0"/>
              <w:i w:val="0"/>
              <w:iCs w:val="0"/>
              <w:smallCaps w:val="0"/>
              <w:color w:val="FFFFFF"/>
              <w:sz w:val="32"/>
              <w:szCs w:val="32"/>
            </w:rPr>
            <w:t>Gérer son temps pour être plus efficace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  <w:t> 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(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Formation présentielle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>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rPr>
        <w:trHeight w:val="525"/>
      </w:trPr>
      <w:tc>
        <w:tcPr>
          <w:tcW w:w="2750" w:type="pct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righ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7.00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h / </w:t>
          </w: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1.00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6"/>
              <w:szCs w:val="26"/>
            </w:rPr>
            <w:t> jour(s)</w:t>
          </w:r>
        </w:p>
      </w:tc>
      <w:tc>
        <w:tcPr>
          <w:tcW w:w="3040" w:type="dxa"/>
          <w:shd w:val="clear" w:color="auto" w:fill="183B68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Style w:val="tag"/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490.00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 € TTC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t xml:space="preserve"> en Inter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</w:rPr>
            <w:br/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22"/>
              <w:szCs w:val="22"/>
            </w:rPr>
            <w:t>(Intra et groupe sur demande)</w:t>
          </w:r>
        </w:p>
      </w:tc>
    </w:tr>
    <w:tr>
      <w:tblPrEx>
        <w:tblW w:w="5000" w:type="pct"/>
        <w:tblInd w:w="80" w:type="dxa"/>
        <w:tblCellMar>
          <w:top w:w="75" w:type="dxa"/>
          <w:left w:w="75" w:type="dxa"/>
          <w:bottom w:w="75" w:type="dxa"/>
          <w:right w:w="75" w:type="dxa"/>
        </w:tblCellMar>
        <w:tblLook w:val="05E0"/>
      </w:tblPrEx>
      <w:tc>
        <w:tcPr>
          <w:tcW w:w="6190" w:type="dxa"/>
          <w:gridSpan w:val="2"/>
          <w:shd w:val="clear" w:color="auto" w:fill="4A474E"/>
          <w:noWrap w:val="0"/>
          <w:tcMar>
            <w:top w:w="75" w:type="dxa"/>
            <w:left w:w="80" w:type="dxa"/>
            <w:bottom w:w="75" w:type="dxa"/>
            <w:right w:w="80" w:type="dxa"/>
          </w:tcMar>
          <w:vAlign w:val="center"/>
          <w:hideMark/>
        </w:tcPr>
        <w:p>
          <w:pPr>
            <w:pStyle w:val="p"/>
            <w:spacing w:before="15" w:after="30"/>
            <w:ind w:left="600" w:right="0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12"/>
              <w:szCs w:val="12"/>
            </w:rPr>
            <w:t> </w:t>
          </w:r>
          <w:r>
            <w:rPr>
              <w:rFonts w:ascii="Verdana" w:eastAsia="Verdana" w:hAnsi="Verdana" w:cs="Verdana"/>
              <w:b w:val="0"/>
              <w:bCs w:val="0"/>
              <w:i w:val="0"/>
              <w:iCs w:val="0"/>
              <w:smallCaps w:val="0"/>
              <w:color w:val="FFFFFF"/>
              <w:sz w:val="26"/>
              <w:szCs w:val="26"/>
            </w:rPr>
            <w:t>Objectif(s)</w:t>
          </w:r>
        </w:p>
        <w:p>
          <w:pPr>
            <w:pStyle w:val="li"/>
            <w:numPr>
              <w:ilvl w:val="0"/>
              <w:numId w:val="1"/>
            </w:numPr>
            <w:spacing w:before="30"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Prendre conscience de la différence entre productivité et efficacité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La structure d'une journée productive : prioriser ses tâches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Planifier la réalisation de vos tâches sur deux semaines</w:t>
          </w:r>
        </w:p>
        <w:p>
          <w:pPr>
            <w:pStyle w:val="li"/>
            <w:numPr>
              <w:ilvl w:val="0"/>
              <w:numId w:val="1"/>
            </w:numPr>
            <w:spacing w:after="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 xml:space="preserve">Choisir une technique adaptée à son activité </w:t>
          </w:r>
        </w:p>
        <w:p>
          <w:pPr>
            <w:pStyle w:val="li"/>
            <w:numPr>
              <w:ilvl w:val="0"/>
              <w:numId w:val="1"/>
            </w:numPr>
            <w:spacing w:after="30"/>
            <w:ind w:left="975" w:hanging="183"/>
            <w:jc w:val="left"/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FFFFFF"/>
              <w:sz w:val="18"/>
              <w:szCs w:val="18"/>
            </w:rPr>
            <w:t>Dites NON lorsque cela est approprié</w: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tag">
    <w:name w:val="tag"/>
    <w:basedOn w:val="DefaultParagraphFont"/>
  </w:style>
  <w:style w:type="paragraph" w:customStyle="1" w:styleId="p">
    <w:name w:val="p"/>
    <w:basedOn w:val="Normal"/>
  </w:style>
  <w:style w:type="paragraph" w:customStyle="1" w:styleId="li">
    <w:name w:val="li"/>
    <w:basedOn w:val="Normal"/>
    <w:pPr>
      <w:pBdr>
        <w:top w:val="none" w:sz="0" w:space="0" w:color="auto"/>
        <w:bottom w:val="none" w:sz="0" w:space="0" w:color="auto"/>
      </w:pBdr>
    </w:pPr>
  </w:style>
  <w:style w:type="table" w:customStyle="1" w:styleId="table">
    <w:name w:val="table"/>
    <w:basedOn w:val="TableNormal"/>
    <w:tblPr/>
  </w:style>
  <w:style w:type="paragraph" w:customStyle="1" w:styleId="Footer">
    <w:name w:val="Footer"/>
    <w:rPr>
      <w:rFonts w:ascii="Calibri" w:eastAsia="Calibri" w:hAnsi="Calibri" w:cs="Calibri"/>
      <w:b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 FORM &amp; Solutions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programme_gerer-son-temps-pour-etre-plus-efficace</dc:title>
  <dc:creator>KEY FORM &amp; Solutions</dc:creator>
  <cp:revision>1</cp:revision>
</cp:coreProperties>
</file>